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Gill Sans" w:cs="Gill Sans" w:eastAsia="Gill Sans" w:hAnsi="Gill Sans"/>
          <w:sz w:val="16"/>
          <w:szCs w:val="16"/>
        </w:rPr>
      </w:pPr>
      <w:r w:rsidDel="00000000" w:rsidR="00000000" w:rsidRPr="00000000">
        <w:rPr>
          <w:rtl w:val="0"/>
        </w:rPr>
        <w:t xml:space="preserve">Fried</w:t>
      </w:r>
      <w:r w:rsidDel="00000000" w:rsidR="00000000" w:rsidRPr="00000000">
        <w:rPr>
          <w:rFonts w:ascii="Gill Sans" w:cs="Gill Sans" w:eastAsia="Gill Sans" w:hAnsi="Gill Sans"/>
          <w:sz w:val="23"/>
          <w:szCs w:val="23"/>
          <w:rtl w:val="0"/>
        </w:rPr>
        <w:t xml:space="preserve"> chickpea </w:t>
      </w:r>
      <w:r w:rsidDel="00000000" w:rsidR="00000000" w:rsidRPr="00000000">
        <w:rPr>
          <w:rtl w:val="0"/>
        </w:rPr>
        <w:t xml:space="preserve">panisse</w:t>
      </w:r>
      <w:r w:rsidDel="00000000" w:rsidR="00000000" w:rsidRPr="00000000">
        <w:rPr>
          <w:rFonts w:ascii="Gill Sans" w:cs="Gill Sans" w:eastAsia="Gill Sans" w:hAnsi="Gill Sans"/>
          <w:sz w:val="23"/>
          <w:szCs w:val="23"/>
          <w:rtl w:val="0"/>
        </w:rPr>
        <w:t xml:space="preserve">, </w:t>
      </w:r>
      <w:r w:rsidDel="00000000" w:rsidR="00000000" w:rsidRPr="00000000">
        <w:rPr>
          <w:rtl w:val="0"/>
        </w:rPr>
        <w:t xml:space="preserve">fermented</w:t>
      </w:r>
      <w:r w:rsidDel="00000000" w:rsidR="00000000" w:rsidRPr="00000000">
        <w:rPr>
          <w:rFonts w:ascii="Gill Sans" w:cs="Gill Sans" w:eastAsia="Gill Sans" w:hAnsi="Gill Sans"/>
          <w:sz w:val="23"/>
          <w:szCs w:val="23"/>
          <w:rtl w:val="0"/>
        </w:rPr>
        <w:t xml:space="preserve"> chilli sauce &amp; parmesan </w:t>
      </w:r>
      <w:r w:rsidDel="00000000" w:rsidR="00000000" w:rsidRPr="00000000">
        <w:rPr>
          <w:rFonts w:ascii="Gill Sans" w:cs="Gill Sans" w:eastAsia="Gill Sans" w:hAnsi="Gill Sans"/>
          <w:sz w:val="19"/>
          <w:szCs w:val="19"/>
          <w:rtl w:val="0"/>
        </w:rPr>
        <w:t xml:space="preserve">  </w:t>
      </w:r>
      <w:r w:rsidDel="00000000" w:rsidR="00000000" w:rsidRPr="00000000">
        <w:rPr>
          <w:rFonts w:ascii="Gill Sans" w:cs="Gill Sans" w:eastAsia="Gill Sans" w:hAnsi="Gill Sans"/>
          <w:sz w:val="23"/>
          <w:szCs w:val="23"/>
          <w:rtl w:val="0"/>
        </w:rPr>
        <w:t xml:space="preserve">£1.50 ea  </w:t>
      </w:r>
      <w:r w:rsidDel="00000000" w:rsidR="00000000" w:rsidRPr="00000000">
        <w:rPr>
          <w:rFonts w:ascii="Gill Sans" w:cs="Gill Sans" w:eastAsia="Gill Sans" w:hAnsi="Gill Sans"/>
          <w:sz w:val="16"/>
          <w:szCs w:val="16"/>
          <w:rtl w:val="0"/>
        </w:rPr>
        <w:t xml:space="preserve">(</w:t>
      </w:r>
      <w:r w:rsidDel="00000000" w:rsidR="00000000" w:rsidRPr="00000000">
        <w:rPr>
          <w:sz w:val="16"/>
          <w:szCs w:val="16"/>
          <w:rtl w:val="0"/>
        </w:rPr>
        <w:t xml:space="preserve">vg* - </w:t>
      </w:r>
      <w:r w:rsidDel="00000000" w:rsidR="00000000" w:rsidRPr="00000000">
        <w:rPr>
          <w:rFonts w:ascii="Gill Sans" w:cs="Gill Sans" w:eastAsia="Gill Sans" w:hAnsi="Gill Sans"/>
          <w:sz w:val="16"/>
          <w:szCs w:val="16"/>
          <w:rtl w:val="0"/>
        </w:rPr>
        <w:t xml:space="preserve">D*)</w:t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Kohlrabi ‘taco, granny smith, avocado, coriander &amp; lime   £3.00 ea  </w:t>
      </w:r>
      <w:r w:rsidDel="00000000" w:rsidR="00000000" w:rsidRPr="00000000">
        <w:rPr>
          <w:sz w:val="16"/>
          <w:szCs w:val="16"/>
          <w:rtl w:val="0"/>
        </w:rPr>
        <w:t xml:space="preserve">(vg)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Odysea flat bread &amp; za’atar   £3.50 </w:t>
      </w:r>
      <w:r w:rsidDel="00000000" w:rsidR="00000000" w:rsidRPr="00000000">
        <w:rPr>
          <w:sz w:val="16"/>
          <w:szCs w:val="16"/>
          <w:rtl w:val="0"/>
        </w:rPr>
        <w:t xml:space="preserve"> (vg - G,Se)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jc w:val="left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Focaccia Bruschetta, grilled peppers, tomatoes, olives, oregano &amp; feta   £4.00 </w:t>
      </w:r>
      <w:r w:rsidDel="00000000" w:rsidR="00000000" w:rsidRPr="00000000">
        <w:rPr>
          <w:sz w:val="16"/>
          <w:szCs w:val="16"/>
          <w:rtl w:val="0"/>
        </w:rPr>
        <w:t xml:space="preserve"> (vg* - G,D*,SO)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jc w:val="left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Pumpkin hummus, dukkah, pickled aubergine &amp; crispbread   £5.50  </w:t>
      </w:r>
      <w:r w:rsidDel="00000000" w:rsidR="00000000" w:rsidRPr="00000000">
        <w:rPr>
          <w:sz w:val="16"/>
          <w:szCs w:val="16"/>
          <w:rtl w:val="0"/>
        </w:rPr>
        <w:t xml:space="preserve">(vg - G*,N,Se)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jc w:val="left"/>
        <w:rPr>
          <w:sz w:val="16"/>
          <w:szCs w:val="16"/>
        </w:rPr>
      </w:pPr>
      <w:r w:rsidDel="00000000" w:rsidR="00000000" w:rsidRPr="00000000">
        <w:rPr>
          <w:sz w:val="23"/>
          <w:szCs w:val="23"/>
          <w:rtl w:val="0"/>
        </w:rPr>
        <w:t xml:space="preserve">Fried chicken wings, sumac onions, chermoula, garlic yogurt &amp; pomegranate   £6.50 </w:t>
      </w:r>
      <w:r w:rsidDel="00000000" w:rsidR="00000000" w:rsidRPr="00000000">
        <w:rPr>
          <w:sz w:val="16"/>
          <w:szCs w:val="16"/>
          <w:rtl w:val="0"/>
        </w:rPr>
        <w:t xml:space="preserve"> (G,D)</w:t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jc w:val="left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Burrata, grilled Kalibos red cabbage, apple &amp; hazelnuts   £8.00 </w:t>
      </w:r>
      <w:r w:rsidDel="00000000" w:rsidR="00000000" w:rsidRPr="00000000">
        <w:rPr>
          <w:sz w:val="16"/>
          <w:szCs w:val="16"/>
          <w:rtl w:val="0"/>
        </w:rPr>
        <w:t xml:space="preserve"> (D,N*)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Gnocchi alla romana, pumpkin caponata, &amp; salsa verde   £14.00 </w:t>
      </w:r>
      <w:r w:rsidDel="00000000" w:rsidR="00000000" w:rsidRPr="00000000">
        <w:rPr>
          <w:sz w:val="16"/>
          <w:szCs w:val="16"/>
          <w:rtl w:val="0"/>
        </w:rPr>
        <w:t xml:space="preserve"> (vg* - Ce,G,E*,D*)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rPr>
          <w:sz w:val="16"/>
          <w:szCs w:val="16"/>
        </w:rPr>
      </w:pPr>
      <w:r w:rsidDel="00000000" w:rsidR="00000000" w:rsidRPr="00000000">
        <w:rPr>
          <w:sz w:val="23"/>
          <w:szCs w:val="23"/>
          <w:rtl w:val="0"/>
        </w:rPr>
        <w:t xml:space="preserve">Bavette steak, beetroot, horseradish, rainbow chard &amp; smoked cream   £18.00 </w:t>
      </w:r>
      <w:r w:rsidDel="00000000" w:rsidR="00000000" w:rsidRPr="00000000">
        <w:rPr>
          <w:sz w:val="16"/>
          <w:szCs w:val="16"/>
          <w:rtl w:val="0"/>
        </w:rPr>
        <w:t xml:space="preserve"> (D,Mu)</w:t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Sea bream, celeriac gratin, pickled girolles &amp; walnuts   £18.00 </w:t>
      </w:r>
      <w:r w:rsidDel="00000000" w:rsidR="00000000" w:rsidRPr="00000000">
        <w:rPr>
          <w:sz w:val="16"/>
          <w:szCs w:val="16"/>
          <w:rtl w:val="0"/>
        </w:rPr>
        <w:t xml:space="preserve"> (G,F,D)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jc w:val="left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16"/>
          <w:szCs w:val="16"/>
        </w:rPr>
      </w:pPr>
      <w:r w:rsidDel="00000000" w:rsidR="00000000" w:rsidRPr="00000000">
        <w:rPr>
          <w:sz w:val="23"/>
          <w:szCs w:val="23"/>
          <w:rtl w:val="0"/>
        </w:rPr>
        <w:t xml:space="preserve">Green salad &amp; mustard vinaigrette   £3.50 </w:t>
      </w:r>
      <w:r w:rsidDel="00000000" w:rsidR="00000000" w:rsidRPr="00000000">
        <w:rPr>
          <w:sz w:val="16"/>
          <w:szCs w:val="16"/>
          <w:rtl w:val="0"/>
        </w:rPr>
        <w:t xml:space="preserve"> (vg -Mu)</w:t>
      </w:r>
    </w:p>
    <w:p w:rsidR="00000000" w:rsidDel="00000000" w:rsidP="00000000" w:rsidRDefault="00000000" w:rsidRPr="00000000" w14:paraId="00000011">
      <w:pPr>
        <w:rPr>
          <w:sz w:val="23"/>
          <w:szCs w:val="23"/>
        </w:rPr>
        <w:sectPr>
          <w:headerReference r:id="rId6" w:type="default"/>
          <w:footerReference r:id="rId7" w:type="default"/>
          <w:pgSz w:h="16838" w:w="11906" w:orient="portrait"/>
          <w:pgMar w:bottom="283.46456692913387" w:top="566.9291338582677" w:left="850.3937007874016" w:right="566.9291338582677" w:header="283.46456692913387" w:footer="283.46456692913387"/>
          <w:pgNumType w:start="1"/>
          <w:cols w:equalWidth="0" w:num="1">
            <w:col w:space="0" w:w="10488.18"/>
          </w:cols>
        </w:sectPr>
      </w:pPr>
      <w:r w:rsidDel="00000000" w:rsidR="00000000" w:rsidRPr="00000000">
        <w:rPr>
          <w:sz w:val="23"/>
          <w:szCs w:val="23"/>
          <w:rtl w:val="0"/>
        </w:rPr>
        <w:t xml:space="preserve">French fries &amp; rosemary salt   £3.50  </w:t>
      </w:r>
      <w:r w:rsidDel="00000000" w:rsidR="00000000" w:rsidRPr="00000000">
        <w:rPr>
          <w:sz w:val="16"/>
          <w:szCs w:val="16"/>
          <w:rtl w:val="0"/>
        </w:rPr>
        <w:t xml:space="preserve">(vg)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360" w:lineRule="auto"/>
        <w:rPr>
          <w:sz w:val="23"/>
          <w:szCs w:val="23"/>
        </w:rPr>
        <w:sectPr>
          <w:type w:val="continuous"/>
          <w:pgSz w:h="16838" w:w="11906" w:orient="portrait"/>
          <w:pgMar w:bottom="283.46456692913387" w:top="566.9291338582677" w:left="850.3937007874016" w:right="566.9291338582677" w:header="283.46456692913387" w:footer="283.46456692913387"/>
          <w:cols w:equalWidth="0" w:num="1">
            <w:col w:space="0" w:w="10488.18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360" w:lineRule="auto"/>
        <w:jc w:val="left"/>
        <w:rPr>
          <w:sz w:val="16"/>
          <w:szCs w:val="16"/>
        </w:rPr>
      </w:pPr>
      <w:r w:rsidDel="00000000" w:rsidR="00000000" w:rsidRPr="00000000">
        <w:rPr>
          <w:sz w:val="23"/>
          <w:szCs w:val="23"/>
          <w:rtl w:val="0"/>
        </w:rPr>
        <w:t xml:space="preserve">A little salted caramel chocolate pot &amp; cream   £4.00 </w:t>
      </w:r>
      <w:r w:rsidDel="00000000" w:rsidR="00000000" w:rsidRPr="00000000">
        <w:rPr>
          <w:sz w:val="16"/>
          <w:szCs w:val="16"/>
          <w:rtl w:val="0"/>
        </w:rPr>
        <w:t xml:space="preserve"> (E,D)</w:t>
      </w:r>
    </w:p>
    <w:p w:rsidR="00000000" w:rsidDel="00000000" w:rsidP="00000000" w:rsidRDefault="00000000" w:rsidRPr="00000000" w14:paraId="00000014">
      <w:pPr>
        <w:pageBreakBefore w:val="0"/>
        <w:spacing w:line="360" w:lineRule="auto"/>
        <w:jc w:val="left"/>
        <w:rPr>
          <w:sz w:val="16"/>
          <w:szCs w:val="16"/>
        </w:rPr>
      </w:pPr>
      <w:r w:rsidDel="00000000" w:rsidR="00000000" w:rsidRPr="00000000">
        <w:rPr>
          <w:sz w:val="23"/>
          <w:szCs w:val="23"/>
          <w:rtl w:val="0"/>
        </w:rPr>
        <w:t xml:space="preserve">William red pear, almond &amp; rosemary tart, vanilla ice cream   £6.00 </w:t>
      </w:r>
      <w:r w:rsidDel="00000000" w:rsidR="00000000" w:rsidRPr="00000000">
        <w:rPr>
          <w:sz w:val="16"/>
          <w:szCs w:val="16"/>
          <w:rtl w:val="0"/>
        </w:rPr>
        <w:t xml:space="preserve"> (G,E,D,N)</w:t>
      </w:r>
    </w:p>
    <w:p w:rsidR="00000000" w:rsidDel="00000000" w:rsidP="00000000" w:rsidRDefault="00000000" w:rsidRPr="00000000" w14:paraId="00000015">
      <w:pPr>
        <w:spacing w:line="360" w:lineRule="auto"/>
        <w:rPr>
          <w:i w:val="1"/>
          <w:sz w:val="20"/>
          <w:szCs w:val="20"/>
        </w:rPr>
      </w:pPr>
      <w:r w:rsidDel="00000000" w:rsidR="00000000" w:rsidRPr="00000000">
        <w:rPr>
          <w:sz w:val="23"/>
          <w:szCs w:val="23"/>
          <w:rtl w:val="0"/>
        </w:rPr>
        <w:t xml:space="preserve">Scoop of coconut &amp; chocolate ice cream   £3.00  </w:t>
      </w:r>
      <w:r w:rsidDel="00000000" w:rsidR="00000000" w:rsidRPr="00000000">
        <w:rPr>
          <w:sz w:val="16"/>
          <w:szCs w:val="16"/>
          <w:rtl w:val="0"/>
        </w:rPr>
        <w:t xml:space="preserve">(vg)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left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left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left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left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left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left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left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left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center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vg = vegan   *indicates alternative available</w:t>
        <w:br w:type="textWrapping"/>
        <w:t xml:space="preserve">Allergen key: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Ce</w:t>
      </w:r>
      <w:r w:rsidDel="00000000" w:rsidR="00000000" w:rsidRPr="00000000">
        <w:rPr>
          <w:sz w:val="20"/>
          <w:szCs w:val="20"/>
          <w:rtl w:val="0"/>
        </w:rPr>
        <w:t xml:space="preserve">lery |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G</w:t>
      </w:r>
      <w:r w:rsidDel="00000000" w:rsidR="00000000" w:rsidRPr="00000000">
        <w:rPr>
          <w:sz w:val="20"/>
          <w:szCs w:val="20"/>
          <w:rtl w:val="0"/>
        </w:rPr>
        <w:t xml:space="preserve">luten |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Cr</w:t>
      </w:r>
      <w:r w:rsidDel="00000000" w:rsidR="00000000" w:rsidRPr="00000000">
        <w:rPr>
          <w:sz w:val="20"/>
          <w:szCs w:val="20"/>
          <w:rtl w:val="0"/>
        </w:rPr>
        <w:t xml:space="preserve">ustaceans |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E</w:t>
      </w:r>
      <w:r w:rsidDel="00000000" w:rsidR="00000000" w:rsidRPr="00000000">
        <w:rPr>
          <w:sz w:val="20"/>
          <w:szCs w:val="20"/>
          <w:rtl w:val="0"/>
        </w:rPr>
        <w:t xml:space="preserve">ggs |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F</w:t>
      </w:r>
      <w:r w:rsidDel="00000000" w:rsidR="00000000" w:rsidRPr="00000000">
        <w:rPr>
          <w:sz w:val="20"/>
          <w:szCs w:val="20"/>
          <w:rtl w:val="0"/>
        </w:rPr>
        <w:t xml:space="preserve">ish |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L</w:t>
      </w:r>
      <w:r w:rsidDel="00000000" w:rsidR="00000000" w:rsidRPr="00000000">
        <w:rPr>
          <w:sz w:val="20"/>
          <w:szCs w:val="20"/>
          <w:rtl w:val="0"/>
        </w:rPr>
        <w:t xml:space="preserve">upin |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D</w:t>
      </w:r>
      <w:r w:rsidDel="00000000" w:rsidR="00000000" w:rsidRPr="00000000">
        <w:rPr>
          <w:sz w:val="20"/>
          <w:szCs w:val="20"/>
          <w:rtl w:val="0"/>
        </w:rPr>
        <w:t xml:space="preserve">airy </w:t>
        <w:br w:type="textWrapping"/>
      </w:r>
      <w:r w:rsidDel="00000000" w:rsidR="00000000" w:rsidRPr="00000000">
        <w:rPr>
          <w:sz w:val="20"/>
          <w:szCs w:val="20"/>
          <w:u w:val="single"/>
          <w:rtl w:val="0"/>
        </w:rPr>
        <w:t xml:space="preserve">Mu</w:t>
      </w:r>
      <w:r w:rsidDel="00000000" w:rsidR="00000000" w:rsidRPr="00000000">
        <w:rPr>
          <w:sz w:val="20"/>
          <w:szCs w:val="20"/>
          <w:rtl w:val="0"/>
        </w:rPr>
        <w:t xml:space="preserve">stard |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N</w:t>
      </w:r>
      <w:r w:rsidDel="00000000" w:rsidR="00000000" w:rsidRPr="00000000">
        <w:rPr>
          <w:sz w:val="20"/>
          <w:szCs w:val="20"/>
          <w:rtl w:val="0"/>
        </w:rPr>
        <w:t xml:space="preserve">uts |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P</w:t>
      </w:r>
      <w:r w:rsidDel="00000000" w:rsidR="00000000" w:rsidRPr="00000000">
        <w:rPr>
          <w:sz w:val="20"/>
          <w:szCs w:val="20"/>
          <w:rtl w:val="0"/>
        </w:rPr>
        <w:t xml:space="preserve">eanuts |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Se</w:t>
      </w:r>
      <w:r w:rsidDel="00000000" w:rsidR="00000000" w:rsidRPr="00000000">
        <w:rPr>
          <w:sz w:val="20"/>
          <w:szCs w:val="20"/>
          <w:rtl w:val="0"/>
        </w:rPr>
        <w:t xml:space="preserve">same |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S</w:t>
      </w:r>
      <w:r w:rsidDel="00000000" w:rsidR="00000000" w:rsidRPr="00000000">
        <w:rPr>
          <w:sz w:val="20"/>
          <w:szCs w:val="20"/>
          <w:rtl w:val="0"/>
        </w:rPr>
        <w:t xml:space="preserve">o</w:t>
      </w:r>
      <w:r w:rsidDel="00000000" w:rsidR="00000000" w:rsidRPr="00000000">
        <w:rPr>
          <w:sz w:val="20"/>
          <w:szCs w:val="20"/>
          <w:rtl w:val="0"/>
        </w:rPr>
        <w:t xml:space="preserve">ya |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SO</w:t>
      </w:r>
      <w:r w:rsidDel="00000000" w:rsidR="00000000" w:rsidRPr="00000000">
        <w:rPr>
          <w:sz w:val="20"/>
          <w:szCs w:val="20"/>
          <w:rtl w:val="0"/>
        </w:rPr>
        <w:t xml:space="preserve"> (Sulphur Dioxide)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Klose &amp; Soan use Natoora, The Creaky Shed, Drings of Greenwich, </w:t>
        <w:br w:type="textWrapping"/>
        <w:t xml:space="preserve">Elis &amp; Jones, Odysea, &amp; Ice Cream Union to source their wonderful produce. </w:t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283.46456692913387" w:top="566.9291338582677" w:left="850.3937007874016" w:right="566.9291338582677" w:header="283.46456692913387" w:footer="283.46456692913387"/>
      <w:cols w:equalWidth="0" w:num="1">
        <w:col w:space="0" w:w="10488.18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ed Hat Tex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Gill Sans">
    <w:embedRegular w:fontKey="{00000000-0000-0000-0000-000000000000}" r:id="rId9" w:subsetted="0"/>
    <w:embedBold w:fontKey="{00000000-0000-0000-0000-000000000000}" r:id="rId10" w:subsetted="0"/>
  </w:font>
  <w:font w:name="Special Elite">
    <w:embedRegular w:fontKey="{00000000-0000-0000-0000-000000000000}" r:id="rId1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ageBreakBefore w:val="0"/>
      <w:rPr>
        <w:i w:val="1"/>
        <w:sz w:val="18"/>
        <w:szCs w:val="18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pageBreakBefore w:val="0"/>
      <w:jc w:val="center"/>
      <w:rPr>
        <w:sz w:val="16"/>
        <w:szCs w:val="16"/>
      </w:rPr>
    </w:pPr>
    <w:r w:rsidDel="00000000" w:rsidR="00000000" w:rsidRPr="00000000">
      <w:rPr>
        <w:i w:val="1"/>
        <w:sz w:val="16"/>
        <w:szCs w:val="16"/>
        <w:rtl w:val="0"/>
      </w:rPr>
      <w:t xml:space="preserve">Allergens are prepared in this kitchen, please let us know before ordering if you have any dietary requirements. </w:t>
      <w:br w:type="textWrapping"/>
      <w:t xml:space="preserve">Menu correct at publishing, subject to change and availability.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pageBreakBefore w:val="0"/>
      <w:jc w:val="left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pageBreakBefore w:val="0"/>
      <w:jc w:val="center"/>
      <w:rPr/>
    </w:pPr>
    <w:r w:rsidDel="00000000" w:rsidR="00000000" w:rsidRPr="00000000">
      <w:rPr>
        <w:rtl w:val="0"/>
      </w:rPr>
      <w:t xml:space="preserve">unwinedbars.co.uk | @unwinedinwaterloo | </w:t>
    </w:r>
    <w:r w:rsidDel="00000000" w:rsidR="00000000" w:rsidRPr="00000000">
      <w:rPr>
        <w:rtl w:val="0"/>
      </w:rPr>
      <w:t xml:space="preserve">kloseandsoan.co.uk</w:t>
    </w:r>
    <w:r w:rsidDel="00000000" w:rsidR="00000000" w:rsidRPr="00000000">
      <w:rPr>
        <w:rtl w:val="0"/>
      </w:rPr>
      <w:t xml:space="preserve"> | @klosesoan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spacing w:line="240" w:lineRule="auto"/>
      <w:jc w:val="center"/>
      <w:rPr/>
    </w:pPr>
    <w:r w:rsidDel="00000000" w:rsidR="00000000" w:rsidRPr="00000000">
      <w:rPr>
        <w:rFonts w:ascii="Special Elite" w:cs="Special Elite" w:eastAsia="Special Elite" w:hAnsi="Special Elite"/>
        <w:sz w:val="24"/>
        <w:szCs w:val="24"/>
      </w:rPr>
      <w:drawing>
        <wp:inline distB="114300" distT="114300" distL="114300" distR="114300">
          <wp:extent cx="5514975" cy="106582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0580" l="0" r="0" t="20173"/>
                  <a:stretch>
                    <a:fillRect/>
                  </a:stretch>
                </pic:blipFill>
                <pic:spPr>
                  <a:xfrm>
                    <a:off x="0" y="0"/>
                    <a:ext cx="5514975" cy="10658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pageBreakBefore w:val="0"/>
      <w:jc w:val="cente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ill Sans" w:cs="Gill Sans" w:eastAsia="Gill Sans" w:hAnsi="Gill Sans"/>
        <w:sz w:val="24"/>
        <w:szCs w:val="24"/>
        <w:lang w:val="en_GB"/>
      </w:rPr>
    </w:rPrDefault>
    <w:pPrDefault>
      <w:pPr>
        <w:spacing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</w:pPr>
    <w:rPr>
      <w:rFonts w:ascii="Proxima Nova" w:cs="Proxima Nova" w:eastAsia="Proxima Nova" w:hAnsi="Proxima Nov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100" w:before="200" w:lineRule="auto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line="360" w:lineRule="auto"/>
    </w:pPr>
    <w:rPr>
      <w:rFonts w:ascii="Red Hat Text" w:cs="Red Hat Text" w:eastAsia="Red Hat Text" w:hAnsi="Red Hat Text"/>
      <w:b w:val="1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SpecialElite-regular.ttf"/><Relationship Id="rId10" Type="http://schemas.openxmlformats.org/officeDocument/2006/relationships/font" Target="fonts/GillSans-bold.ttf"/><Relationship Id="rId9" Type="http://schemas.openxmlformats.org/officeDocument/2006/relationships/font" Target="fonts/GillSans-regular.ttf"/><Relationship Id="rId5" Type="http://schemas.openxmlformats.org/officeDocument/2006/relationships/font" Target="fonts/RedHatText-regular.ttf"/><Relationship Id="rId6" Type="http://schemas.openxmlformats.org/officeDocument/2006/relationships/font" Target="fonts/RedHatText-bold.ttf"/><Relationship Id="rId7" Type="http://schemas.openxmlformats.org/officeDocument/2006/relationships/font" Target="fonts/RedHatText-italic.ttf"/><Relationship Id="rId8" Type="http://schemas.openxmlformats.org/officeDocument/2006/relationships/font" Target="fonts/RedHatTex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